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ED" w:rsidRPr="00E004FA" w:rsidRDefault="00F91AED" w:rsidP="00F91AED">
      <w:pPr>
        <w:rPr>
          <w:sz w:val="32"/>
        </w:rPr>
      </w:pPr>
      <w:r w:rsidRPr="00E004FA">
        <w:rPr>
          <w:rFonts w:hint="eastAsia"/>
          <w:sz w:val="32"/>
        </w:rPr>
        <w:t>Ocean Data View</w:t>
      </w:r>
      <w:r w:rsidRPr="00E004FA">
        <w:rPr>
          <w:rFonts w:hint="eastAsia"/>
          <w:sz w:val="32"/>
        </w:rPr>
        <w:t>による表層データのプロット方法</w:t>
      </w:r>
    </w:p>
    <w:p w:rsidR="00F91AED" w:rsidRDefault="00F91AED" w:rsidP="00F91AED">
      <w:pPr>
        <w:jc w:val="right"/>
        <w:rPr>
          <w:sz w:val="24"/>
        </w:rPr>
      </w:pPr>
      <w:r>
        <w:rPr>
          <w:rFonts w:hint="eastAsia"/>
          <w:sz w:val="24"/>
        </w:rPr>
        <w:t>文責梅澤：</w:t>
      </w:r>
      <w:r>
        <w:rPr>
          <w:rFonts w:hint="eastAsia"/>
          <w:sz w:val="24"/>
        </w:rPr>
        <w:t>February, 2013</w:t>
      </w:r>
    </w:p>
    <w:p w:rsidR="00F91AED" w:rsidRPr="003B69FB" w:rsidRDefault="00F91AED" w:rsidP="00F91AED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>山口（追加）：</w:t>
      </w:r>
      <w:r>
        <w:rPr>
          <w:rFonts w:hint="eastAsia"/>
          <w:sz w:val="24"/>
        </w:rPr>
        <w:t xml:space="preserve">December, </w:t>
      </w:r>
      <w:r>
        <w:rPr>
          <w:sz w:val="24"/>
        </w:rPr>
        <w:t>2013</w:t>
      </w:r>
    </w:p>
    <w:p w:rsidR="00F63C12" w:rsidRDefault="00F91AED" w:rsidP="00DE107A">
      <w:pPr>
        <w:wordWrap w:val="0"/>
        <w:jc w:val="right"/>
        <w:rPr>
          <w:sz w:val="24"/>
        </w:rPr>
      </w:pPr>
      <w:r w:rsidRPr="00DE107A">
        <w:rPr>
          <w:rFonts w:hint="eastAsia"/>
          <w:sz w:val="24"/>
        </w:rPr>
        <w:t>尾崎</w:t>
      </w:r>
      <w:r w:rsidRPr="00DE107A">
        <w:rPr>
          <w:rFonts w:hint="eastAsia"/>
          <w:sz w:val="24"/>
        </w:rPr>
        <w:t>(</w:t>
      </w:r>
      <w:r w:rsidRPr="00DE107A">
        <w:rPr>
          <w:rFonts w:hint="eastAsia"/>
          <w:sz w:val="24"/>
        </w:rPr>
        <w:t>改編</w:t>
      </w:r>
      <w:r w:rsidRPr="00DE107A">
        <w:rPr>
          <w:rFonts w:hint="eastAsia"/>
          <w:sz w:val="24"/>
        </w:rPr>
        <w:t>)</w:t>
      </w:r>
      <w:r w:rsidRPr="00DE107A">
        <w:rPr>
          <w:rFonts w:hint="eastAsia"/>
          <w:sz w:val="24"/>
        </w:rPr>
        <w:t>：</w:t>
      </w:r>
      <w:r w:rsidRPr="00DE107A">
        <w:rPr>
          <w:rFonts w:hint="eastAsia"/>
          <w:sz w:val="24"/>
        </w:rPr>
        <w:t>March</w:t>
      </w:r>
      <w:r w:rsidR="00DE107A" w:rsidRPr="00DE107A">
        <w:rPr>
          <w:rFonts w:hint="eastAsia"/>
          <w:sz w:val="24"/>
        </w:rPr>
        <w:t>, 2014</w:t>
      </w:r>
    </w:p>
    <w:p w:rsidR="00DE107A" w:rsidRDefault="00DE107A" w:rsidP="00DE107A">
      <w:pPr>
        <w:jc w:val="left"/>
        <w:rPr>
          <w:sz w:val="24"/>
        </w:rPr>
      </w:pPr>
    </w:p>
    <w:p w:rsidR="00D914AA" w:rsidRDefault="00D914AA" w:rsidP="00D914AA">
      <w:pPr>
        <w:pStyle w:val="a3"/>
        <w:numPr>
          <w:ilvl w:val="0"/>
          <w:numId w:val="1"/>
        </w:numPr>
        <w:ind w:leftChars="0"/>
        <w:rPr>
          <w:b/>
          <w:sz w:val="24"/>
        </w:rPr>
      </w:pPr>
      <w:r w:rsidRPr="00D914AA">
        <w:rPr>
          <w:rFonts w:hint="eastAsia"/>
          <w:b/>
          <w:sz w:val="24"/>
        </w:rPr>
        <w:t>事前準備</w:t>
      </w:r>
      <w:bookmarkStart w:id="0" w:name="_GoBack"/>
      <w:bookmarkEnd w:id="0"/>
    </w:p>
    <w:p w:rsidR="00D914AA" w:rsidRDefault="00D914AA" w:rsidP="00D914A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生データは、</w:t>
      </w:r>
      <w:r>
        <w:rPr>
          <w:rFonts w:hint="eastAsia"/>
        </w:rPr>
        <w:t>2012</w:t>
      </w:r>
      <w:r>
        <w:rPr>
          <w:rFonts w:hint="eastAsia"/>
        </w:rPr>
        <w:t>年鹿児島沖航海＞取得データ＞微量栄養塩データ　フォルダにある、「</w:t>
      </w:r>
      <w:r>
        <w:rPr>
          <w:rFonts w:hint="eastAsia"/>
        </w:rPr>
        <w:t>20121118_N+N_2</w:t>
      </w:r>
      <w:r>
        <w:rPr>
          <w:rFonts w:hint="eastAsia"/>
        </w:rPr>
        <w:t>」や「</w:t>
      </w:r>
      <w:r>
        <w:rPr>
          <w:rFonts w:hint="eastAsia"/>
        </w:rPr>
        <w:t>20121118_P_2</w:t>
      </w:r>
      <w:r>
        <w:rPr>
          <w:rFonts w:hint="eastAsia"/>
        </w:rPr>
        <w:t>」ファイルを参照して、整理する。</w:t>
      </w:r>
    </w:p>
    <w:p w:rsidR="00D914AA" w:rsidRDefault="00D914AA" w:rsidP="00D914AA">
      <w:r>
        <w:rPr>
          <w:rFonts w:hint="eastAsia"/>
        </w:rPr>
        <w:t>・続いて、マニュアル＞</w:t>
      </w:r>
      <w:r>
        <w:rPr>
          <w:rFonts w:hint="eastAsia"/>
        </w:rPr>
        <w:t>Nutrient</w:t>
      </w:r>
      <w:r>
        <w:rPr>
          <w:rFonts w:hint="eastAsia"/>
        </w:rPr>
        <w:t>＞微量栄養塩＞ナノモル栄養塩データ処理例　フォルダにある、「最終的に作るエクセルの表の例」を参照して、整理する。</w:t>
      </w:r>
    </w:p>
    <w:p w:rsidR="00D914AA" w:rsidRDefault="00D914AA" w:rsidP="00D914AA">
      <w:r>
        <w:rPr>
          <w:rFonts w:hint="eastAsia"/>
        </w:rPr>
        <w:t xml:space="preserve">　（</w:t>
      </w:r>
      <w:r>
        <w:rPr>
          <w:rFonts w:hint="eastAsia"/>
        </w:rPr>
        <w:t>5</w:t>
      </w:r>
      <w:r>
        <w:rPr>
          <w:rFonts w:hint="eastAsia"/>
        </w:rPr>
        <w:t>分間隔で記録しているクロロフィル蛍光値データなどを、１分間隔の他のデータと合わせるために、間に４行分挿入する作業は、</w:t>
      </w:r>
      <w:r>
        <w:rPr>
          <w:rFonts w:hint="eastAsia"/>
        </w:rPr>
        <w:t>*1</w:t>
      </w:r>
      <w:r>
        <w:rPr>
          <w:rFonts w:hint="eastAsia"/>
        </w:rPr>
        <w:t>を参照）</w:t>
      </w:r>
    </w:p>
    <w:p w:rsidR="00D914AA" w:rsidRDefault="00D914AA" w:rsidP="00D914AA">
      <w:r>
        <w:rPr>
          <w:rFonts w:hint="eastAsia"/>
        </w:rPr>
        <w:t>・タブ区切り</w:t>
      </w:r>
      <w:r>
        <w:rPr>
          <w:rFonts w:hint="eastAsia"/>
        </w:rPr>
        <w:t>Text</w:t>
      </w:r>
      <w:r>
        <w:rPr>
          <w:rFonts w:hint="eastAsia"/>
        </w:rPr>
        <w:t>でデータを保存</w:t>
      </w:r>
    </w:p>
    <w:p w:rsidR="00D914AA" w:rsidRPr="00D914AA" w:rsidRDefault="00D914AA" w:rsidP="00D914AA">
      <w:pPr>
        <w:rPr>
          <w:b/>
          <w:sz w:val="24"/>
        </w:rPr>
      </w:pPr>
    </w:p>
    <w:p w:rsidR="00D914AA" w:rsidRDefault="003678A6" w:rsidP="003678A6">
      <w:pPr>
        <w:pStyle w:val="a3"/>
        <w:numPr>
          <w:ilvl w:val="0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実際の作業</w:t>
      </w:r>
    </w:p>
    <w:p w:rsidR="006416E1" w:rsidRDefault="003678A6" w:rsidP="006416E1">
      <w:pPr>
        <w:pStyle w:val="a3"/>
        <w:numPr>
          <w:ilvl w:val="1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鉛直プロファイルを描く</w:t>
      </w:r>
    </w:p>
    <w:p w:rsidR="00A62CA5" w:rsidRDefault="00A62CA5" w:rsidP="00A62CA5">
      <w:r>
        <w:rPr>
          <w:rFonts w:hint="eastAsia"/>
        </w:rPr>
        <w:t>1</w:t>
      </w:r>
      <w:r>
        <w:rPr>
          <w:rFonts w:hint="eastAsia"/>
        </w:rPr>
        <w:t>）テキストファイルの作成について、水平分布と違うのは</w:t>
      </w:r>
      <w:r>
        <w:rPr>
          <w:rFonts w:hint="eastAsia"/>
        </w:rPr>
        <w:t>Bottom Depth</w:t>
      </w:r>
      <w:r>
        <w:rPr>
          <w:rFonts w:hint="eastAsia"/>
        </w:rPr>
        <w:t>と</w:t>
      </w:r>
      <w:r>
        <w:rPr>
          <w:rFonts w:hint="eastAsia"/>
        </w:rPr>
        <w:t>Depth</w:t>
      </w:r>
      <w:r>
        <w:rPr>
          <w:rFonts w:hint="eastAsia"/>
        </w:rPr>
        <w:t>の列にデータを入れるところである。これにより、鉛直的なデータを読み込んでくれる。</w:t>
      </w:r>
    </w:p>
    <w:p w:rsidR="00A62CA5" w:rsidRDefault="00A62CA5" w:rsidP="00A62CA5">
      <w:pPr>
        <w:pStyle w:val="a3"/>
        <w:ind w:leftChars="0" w:left="425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125095</wp:posOffset>
            </wp:positionV>
            <wp:extent cx="5589905" cy="1807210"/>
            <wp:effectExtent l="0" t="0" r="0" b="0"/>
            <wp:wrapTight wrapText="bothSides">
              <wp:wrapPolygon edited="0">
                <wp:start x="0" y="0"/>
                <wp:lineTo x="0" y="21403"/>
                <wp:lineTo x="21494" y="21403"/>
                <wp:lineTo x="21494" y="0"/>
                <wp:lineTo x="0" y="0"/>
              </wp:wrapPolygon>
            </wp:wrapTight>
            <wp:docPr id="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r>
        <w:rPr>
          <w:rFonts w:hint="eastAsia"/>
        </w:rPr>
        <w:t>2</w:t>
      </w:r>
      <w:r>
        <w:rPr>
          <w:rFonts w:hint="eastAsia"/>
        </w:rPr>
        <w:t>）データを</w:t>
      </w:r>
      <w:r>
        <w:rPr>
          <w:rFonts w:hint="eastAsia"/>
        </w:rPr>
        <w:t>ODV</w:t>
      </w:r>
      <w:r>
        <w:rPr>
          <w:rFonts w:hint="eastAsia"/>
        </w:rPr>
        <w:t>で読み込んだ後、</w:t>
      </w:r>
      <w:r>
        <w:rPr>
          <w:rFonts w:hint="eastAsia"/>
        </w:rPr>
        <w:t>F8</w:t>
      </w:r>
      <w:r>
        <w:rPr>
          <w:rFonts w:hint="eastAsia"/>
        </w:rPr>
        <w:t>画面にて、鉛直プロファイルを見たい</w:t>
      </w:r>
      <w:r>
        <w:rPr>
          <w:rFonts w:hint="eastAsia"/>
        </w:rPr>
        <w:t>line</w:t>
      </w:r>
      <w:r>
        <w:rPr>
          <w:rFonts w:hint="eastAsia"/>
        </w:rPr>
        <w:t>を決める。</w:t>
      </w:r>
    </w:p>
    <w:p w:rsidR="00A62CA5" w:rsidRDefault="00A62CA5" w:rsidP="00A62CA5">
      <w:r>
        <w:rPr>
          <w:rFonts w:hint="eastAsia"/>
        </w:rPr>
        <w:t>・右クリックから</w:t>
      </w:r>
      <w:r>
        <w:rPr>
          <w:rFonts w:hint="eastAsia"/>
        </w:rPr>
        <w:t>Manage Section</w:t>
      </w:r>
      <w:r>
        <w:rPr>
          <w:rFonts w:hint="eastAsia"/>
        </w:rPr>
        <w:t>を選択。</w:t>
      </w:r>
    </w:p>
    <w:p w:rsidR="00A62CA5" w:rsidRDefault="00A62CA5" w:rsidP="00A62CA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31115</wp:posOffset>
            </wp:positionV>
            <wp:extent cx="2957195" cy="1998345"/>
            <wp:effectExtent l="0" t="0" r="0" b="0"/>
            <wp:wrapSquare wrapText="bothSides"/>
            <wp:docPr id="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・</w:t>
      </w:r>
      <w:r>
        <w:rPr>
          <w:rFonts w:hint="eastAsia"/>
        </w:rPr>
        <w:t>Define Section</w:t>
      </w:r>
      <w:r>
        <w:rPr>
          <w:rFonts w:hint="eastAsia"/>
        </w:rPr>
        <w:t>を選択し、鉛直プロファイルを見たいステーション上でクリックしていく。</w:t>
      </w:r>
    </w:p>
    <w:p w:rsidR="00A62CA5" w:rsidRDefault="00A62CA5" w:rsidP="00A62CA5">
      <w:r>
        <w:rPr>
          <w:rFonts w:hint="eastAsia"/>
        </w:rPr>
        <w:t>・最後のステーションまできたらダブル</w:t>
      </w:r>
      <w:r>
        <w:rPr>
          <w:rFonts w:hint="eastAsia"/>
        </w:rPr>
        <w:lastRenderedPageBreak/>
        <w:t>クリックする。そうすると範囲を指定してくれるので確認する。（直線でなくてもかまわない）</w:t>
      </w: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r>
        <w:rPr>
          <w:rFonts w:hint="eastAsia"/>
        </w:rPr>
        <w:t>3</w:t>
      </w:r>
      <w:r>
        <w:rPr>
          <w:rFonts w:hint="eastAsia"/>
        </w:rPr>
        <w:t>）範囲を選択後、</w:t>
      </w:r>
      <w:r>
        <w:rPr>
          <w:rFonts w:hint="eastAsia"/>
        </w:rPr>
        <w:t>F11</w:t>
      </w:r>
      <w:r>
        <w:rPr>
          <w:rFonts w:hint="eastAsia"/>
        </w:rPr>
        <w:t>で下図のようなコンター図が出てくるので、水深、濃度範囲を適切なものに指定する。コンター図上で右クリック→</w:t>
      </w:r>
      <w:r>
        <w:rPr>
          <w:rFonts w:hint="eastAsia"/>
        </w:rPr>
        <w:t>Z-Variable</w:t>
      </w:r>
      <w:r>
        <w:rPr>
          <w:rFonts w:hint="eastAsia"/>
        </w:rPr>
        <w:t>で他の項目に変更することができる。</w:t>
      </w: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151765</wp:posOffset>
            </wp:positionV>
            <wp:extent cx="4178300" cy="3221355"/>
            <wp:effectExtent l="0" t="0" r="0" b="0"/>
            <wp:wrapTopAndBottom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CA5" w:rsidRDefault="00A62CA5" w:rsidP="00A62CA5"/>
    <w:p w:rsidR="00A62CA5" w:rsidRDefault="00A62CA5" w:rsidP="00A62CA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15875</wp:posOffset>
            </wp:positionV>
            <wp:extent cx="2466975" cy="3008630"/>
            <wp:effectExtent l="0" t="0" r="0" b="0"/>
            <wp:wrapTight wrapText="bothSides">
              <wp:wrapPolygon edited="0">
                <wp:start x="0" y="0"/>
                <wp:lineTo x="0" y="21472"/>
                <wp:lineTo x="21517" y="21472"/>
                <wp:lineTo x="21517" y="0"/>
                <wp:lineTo x="0" y="0"/>
              </wp:wrapPolygon>
            </wp:wrapTight>
            <wp:docPr id="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4</w:t>
      </w:r>
      <w:r>
        <w:rPr>
          <w:rFonts w:hint="eastAsia"/>
        </w:rPr>
        <w:t>）コンター図上で右クリック→</w:t>
      </w:r>
      <w:r>
        <w:rPr>
          <w:rFonts w:hint="eastAsia"/>
        </w:rPr>
        <w:t>Properties</w:t>
      </w:r>
      <w:r>
        <w:rPr>
          <w:rFonts w:hint="eastAsia"/>
        </w:rPr>
        <w:t>選択すると、右図の画面が出てくる。ここでコンター図の詳細を決定できる。</w:t>
      </w:r>
    </w:p>
    <w:p w:rsidR="00A62CA5" w:rsidRDefault="00A62CA5" w:rsidP="00A62CA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854710</wp:posOffset>
            </wp:positionV>
            <wp:extent cx="3008630" cy="2323465"/>
            <wp:effectExtent l="0" t="0" r="0" b="0"/>
            <wp:wrapTight wrapText="bothSides">
              <wp:wrapPolygon edited="0">
                <wp:start x="0" y="0"/>
                <wp:lineTo x="0" y="21429"/>
                <wp:lineTo x="21472" y="21429"/>
                <wp:lineTo x="21472" y="0"/>
                <wp:lineTo x="0" y="0"/>
              </wp:wrapPolygon>
            </wp:wrapTight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水平図の時と同様に</w:t>
      </w:r>
      <w:r>
        <w:rPr>
          <w:rFonts w:hint="eastAsia"/>
        </w:rPr>
        <w:t>Gridded field</w:t>
      </w:r>
      <w:r>
        <w:rPr>
          <w:rFonts w:hint="eastAsia"/>
        </w:rPr>
        <w:t>を選択肢すると、下記のような図を描くことができる。</w:t>
      </w:r>
    </w:p>
    <w:p w:rsidR="00A62CA5" w:rsidRP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A62CA5">
      <w:pPr>
        <w:pStyle w:val="a3"/>
        <w:ind w:leftChars="0" w:left="425"/>
      </w:pPr>
    </w:p>
    <w:p w:rsidR="00A62CA5" w:rsidRDefault="00A62CA5" w:rsidP="00824000">
      <w:pPr>
        <w:ind w:firstLineChars="100" w:firstLine="210"/>
      </w:pPr>
      <w:r>
        <w:rPr>
          <w:rFonts w:hint="eastAsia"/>
        </w:rPr>
        <w:t>また</w:t>
      </w:r>
      <w:r>
        <w:rPr>
          <w:rFonts w:hint="eastAsia"/>
        </w:rPr>
        <w:t>Gridded field</w:t>
      </w:r>
      <w:r>
        <w:rPr>
          <w:rFonts w:hint="eastAsia"/>
        </w:rPr>
        <w:t>は、</w:t>
      </w:r>
      <w:r>
        <w:rPr>
          <w:rFonts w:hint="eastAsia"/>
        </w:rPr>
        <w:t xml:space="preserve">Quick gridding </w:t>
      </w:r>
      <w:r>
        <w:rPr>
          <w:rFonts w:hint="eastAsia"/>
        </w:rPr>
        <w:t>、</w:t>
      </w:r>
      <w:r>
        <w:rPr>
          <w:rFonts w:hint="eastAsia"/>
        </w:rPr>
        <w:t>VG gridding</w:t>
      </w:r>
      <w:r>
        <w:rPr>
          <w:rFonts w:hint="eastAsia"/>
        </w:rPr>
        <w:t>および</w:t>
      </w:r>
      <w:r>
        <w:rPr>
          <w:rFonts w:hint="eastAsia"/>
        </w:rPr>
        <w:t>DIVA gridding</w:t>
      </w:r>
      <w:r>
        <w:rPr>
          <w:rFonts w:hint="eastAsia"/>
        </w:rPr>
        <w:t>の</w:t>
      </w:r>
      <w:r>
        <w:rPr>
          <w:rFonts w:hint="eastAsia"/>
        </w:rPr>
        <w:t>3</w:t>
      </w:r>
      <w:r>
        <w:rPr>
          <w:rFonts w:hint="eastAsia"/>
        </w:rPr>
        <w:t>つが選択できるが、それぞれ図が微妙に異なってくるので、よく吟味する必要がある。基本的には</w:t>
      </w:r>
      <w:r>
        <w:rPr>
          <w:rFonts w:hint="eastAsia"/>
        </w:rPr>
        <w:t>VG gridding</w:t>
      </w:r>
      <w:r>
        <w:rPr>
          <w:rFonts w:hint="eastAsia"/>
        </w:rPr>
        <w:t>か</w:t>
      </w:r>
      <w:r>
        <w:rPr>
          <w:rFonts w:hint="eastAsia"/>
        </w:rPr>
        <w:t>DIVA gridding</w:t>
      </w:r>
      <w:r>
        <w:rPr>
          <w:rFonts w:hint="eastAsia"/>
        </w:rPr>
        <w:t>を使用している（武田研では</w:t>
      </w:r>
      <w:r>
        <w:rPr>
          <w:rFonts w:hint="eastAsia"/>
        </w:rPr>
        <w:t>DIVA gridding</w:t>
      </w:r>
      <w:r w:rsidR="00824000">
        <w:rPr>
          <w:rFonts w:hint="eastAsia"/>
        </w:rPr>
        <w:t>を推奨している）</w:t>
      </w:r>
      <w:r>
        <w:rPr>
          <w:rFonts w:hint="eastAsia"/>
        </w:rPr>
        <w:t xml:space="preserve">　</w:t>
      </w:r>
    </w:p>
    <w:p w:rsidR="00A62CA5" w:rsidRPr="00824000" w:rsidRDefault="00A62CA5" w:rsidP="00A62CA5"/>
    <w:p w:rsidR="00A62CA5" w:rsidRPr="00A62CA5" w:rsidRDefault="00A62CA5" w:rsidP="00A62CA5">
      <w:pPr>
        <w:rPr>
          <w:b/>
          <w:sz w:val="24"/>
        </w:rPr>
      </w:pPr>
    </w:p>
    <w:p w:rsidR="006416E1" w:rsidRDefault="006416E1" w:rsidP="006416E1">
      <w:pPr>
        <w:pStyle w:val="a3"/>
        <w:numPr>
          <w:ilvl w:val="1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あ</w:t>
      </w:r>
    </w:p>
    <w:p w:rsidR="006416E1" w:rsidRDefault="006416E1" w:rsidP="006416E1">
      <w:pPr>
        <w:pStyle w:val="a3"/>
        <w:numPr>
          <w:ilvl w:val="1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あ</w:t>
      </w:r>
    </w:p>
    <w:p w:rsidR="006416E1" w:rsidRPr="006416E1" w:rsidRDefault="006416E1" w:rsidP="006416E1">
      <w:pPr>
        <w:pStyle w:val="a3"/>
        <w:numPr>
          <w:ilvl w:val="1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あ</w:t>
      </w:r>
    </w:p>
    <w:p w:rsidR="003678A6" w:rsidRDefault="003678A6" w:rsidP="003678A6">
      <w:pPr>
        <w:pStyle w:val="a3"/>
        <w:numPr>
          <w:ilvl w:val="1"/>
          <w:numId w:val="1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軸のグラフを作る</w:t>
      </w:r>
    </w:p>
    <w:p w:rsidR="00772F9C" w:rsidRDefault="00772F9C" w:rsidP="00772F9C">
      <w:r>
        <w:rPr>
          <w:rFonts w:hint="eastAsia"/>
        </w:rPr>
        <w:t>鉛直プロファイルのコンター図の画面から</w:t>
      </w:r>
      <w:r>
        <w:rPr>
          <w:rFonts w:hint="eastAsia"/>
        </w:rPr>
        <w:t>F10</w:t>
      </w:r>
      <w:r>
        <w:rPr>
          <w:rFonts w:hint="eastAsia"/>
        </w:rPr>
        <w:t>を押すと、下の図を出すことができる。</w:t>
      </w:r>
    </w:p>
    <w:p w:rsidR="00772F9C" w:rsidRDefault="00772F9C" w:rsidP="00772F9C">
      <w:r>
        <w:rPr>
          <w:rFonts w:hint="eastAsia"/>
        </w:rPr>
        <w:t>グラフ上で右クリックから</w:t>
      </w:r>
      <w:r>
        <w:rPr>
          <w:rFonts w:hint="eastAsia"/>
        </w:rPr>
        <w:t>X</w:t>
      </w:r>
      <w:r>
        <w:rPr>
          <w:rFonts w:hint="eastAsia"/>
        </w:rPr>
        <w:t>軸、</w:t>
      </w:r>
      <w:r>
        <w:rPr>
          <w:rFonts w:hint="eastAsia"/>
        </w:rPr>
        <w:t>Y</w:t>
      </w:r>
      <w:r>
        <w:rPr>
          <w:rFonts w:hint="eastAsia"/>
        </w:rPr>
        <w:t>軸および</w:t>
      </w:r>
      <w:r>
        <w:rPr>
          <w:rFonts w:hint="eastAsia"/>
        </w:rPr>
        <w:t>Z</w:t>
      </w:r>
      <w:r>
        <w:rPr>
          <w:rFonts w:hint="eastAsia"/>
        </w:rPr>
        <w:t>軸の設定ができる。</w:t>
      </w:r>
    </w:p>
    <w:p w:rsidR="00772F9C" w:rsidRDefault="00772F9C" w:rsidP="00772F9C">
      <w:r>
        <w:rPr>
          <w:rFonts w:hint="eastAsia"/>
        </w:rPr>
        <w:t>また、右クリック→</w:t>
      </w:r>
      <w:r>
        <w:rPr>
          <w:rFonts w:hint="eastAsia"/>
        </w:rPr>
        <w:t>Extras</w:t>
      </w:r>
      <w:r>
        <w:rPr>
          <w:rFonts w:hint="eastAsia"/>
        </w:rPr>
        <w:t>→</w:t>
      </w:r>
      <w:r>
        <w:rPr>
          <w:rFonts w:hint="eastAsia"/>
        </w:rPr>
        <w:t>Statistics</w:t>
      </w:r>
      <w:r>
        <w:rPr>
          <w:rFonts w:hint="eastAsia"/>
        </w:rPr>
        <w:t>から図のような近似直線を引くことも可能である。</w:t>
      </w:r>
    </w:p>
    <w:p w:rsidR="00772F9C" w:rsidRDefault="00772F9C" w:rsidP="00772F9C">
      <w:pPr>
        <w:pStyle w:val="a3"/>
        <w:ind w:leftChars="0" w:left="425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183515</wp:posOffset>
            </wp:positionV>
            <wp:extent cx="3676650" cy="2838450"/>
            <wp:effectExtent l="19050" t="0" r="0" b="0"/>
            <wp:wrapTight wrapText="bothSides">
              <wp:wrapPolygon edited="0">
                <wp:start x="-112" y="0"/>
                <wp:lineTo x="-112" y="21455"/>
                <wp:lineTo x="21600" y="21455"/>
                <wp:lineTo x="21600" y="0"/>
                <wp:lineTo x="-112" y="0"/>
              </wp:wrapPolygon>
            </wp:wrapTight>
            <wp:docPr id="1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772F9C" w:rsidRDefault="00772F9C" w:rsidP="00772F9C">
      <w:pPr>
        <w:pStyle w:val="a3"/>
        <w:ind w:leftChars="0" w:left="425"/>
      </w:pPr>
    </w:p>
    <w:p w:rsidR="00B932FB" w:rsidRDefault="00B932FB" w:rsidP="00772F9C"/>
    <w:p w:rsidR="00784739" w:rsidRDefault="0018223C" w:rsidP="002F61F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側点の色分け</w:t>
      </w:r>
      <w:r w:rsidR="00784739">
        <w:rPr>
          <w:rFonts w:hint="eastAsia"/>
        </w:rPr>
        <w:t>(F9</w:t>
      </w:r>
      <w:r w:rsidR="00784739">
        <w:rPr>
          <w:rFonts w:hint="eastAsia"/>
        </w:rPr>
        <w:t>でのみ可能</w:t>
      </w:r>
      <w:r w:rsidR="00784739">
        <w:rPr>
          <w:rFonts w:hint="eastAsia"/>
        </w:rPr>
        <w:t>)</w:t>
      </w:r>
    </w:p>
    <w:p w:rsidR="00784739" w:rsidRDefault="00784739" w:rsidP="00784739">
      <w:r>
        <w:rPr>
          <w:rFonts w:hint="eastAsia"/>
        </w:rPr>
        <w:t xml:space="preserve">　</w:t>
      </w:r>
      <w:r w:rsidR="00C20404">
        <w:rPr>
          <w:rFonts w:hint="eastAsia"/>
        </w:rPr>
        <w:t>地図上で右クリック→</w:t>
      </w:r>
      <w:r w:rsidR="002F3B2E">
        <w:rPr>
          <w:rFonts w:hint="eastAsia"/>
        </w:rPr>
        <w:t>Manage Pick List</w:t>
      </w:r>
      <w:r w:rsidR="002F3B2E">
        <w:rPr>
          <w:rFonts w:hint="eastAsia"/>
        </w:rPr>
        <w:t>→</w:t>
      </w:r>
      <w:r w:rsidR="002F3B2E">
        <w:rPr>
          <w:rFonts w:hint="eastAsia"/>
        </w:rPr>
        <w:t>Edit Pick List</w:t>
      </w:r>
      <w:r w:rsidR="002F3B2E">
        <w:rPr>
          <w:rFonts w:hint="eastAsia"/>
        </w:rPr>
        <w:t>→</w:t>
      </w:r>
      <w:r w:rsidR="000C1B98">
        <w:rPr>
          <w:rFonts w:hint="eastAsia"/>
        </w:rPr>
        <w:t>各番号を選択し、</w:t>
      </w:r>
      <w:r w:rsidR="000C1B98">
        <w:rPr>
          <w:rFonts w:hint="eastAsia"/>
        </w:rPr>
        <w:t>Edit</w:t>
      </w:r>
      <w:r w:rsidR="000C1B98">
        <w:rPr>
          <w:rFonts w:hint="eastAsia"/>
        </w:rPr>
        <w:t>を押す→色</w:t>
      </w:r>
      <w:r w:rsidR="00034D49">
        <w:rPr>
          <w:rFonts w:hint="eastAsia"/>
        </w:rPr>
        <w:t>や形</w:t>
      </w:r>
      <w:r w:rsidR="000C1B98">
        <w:rPr>
          <w:rFonts w:hint="eastAsia"/>
        </w:rPr>
        <w:t>を変える</w:t>
      </w:r>
      <w:r w:rsidR="00034D49">
        <w:rPr>
          <w:rFonts w:hint="eastAsia"/>
        </w:rPr>
        <w:t>ことができる</w:t>
      </w:r>
      <w:r w:rsidR="000C1B98" w:rsidRPr="00CC785D">
        <w:rPr>
          <w:rFonts w:hint="eastAsia"/>
          <w:sz w:val="20"/>
        </w:rPr>
        <w:t>(</w:t>
      </w:r>
      <w:r w:rsidR="000C1B98" w:rsidRPr="00CC785D">
        <w:rPr>
          <w:rFonts w:hint="eastAsia"/>
          <w:sz w:val="20"/>
        </w:rPr>
        <w:t>色の種類は少ない</w:t>
      </w:r>
      <w:r w:rsidR="00C8380F" w:rsidRPr="00CC785D">
        <w:rPr>
          <w:rFonts w:hint="eastAsia"/>
          <w:sz w:val="20"/>
        </w:rPr>
        <w:t>、しかしどうにかしたら色をたせるらしい</w:t>
      </w:r>
      <w:r w:rsidR="000C1B98" w:rsidRPr="00CC785D">
        <w:rPr>
          <w:rFonts w:hint="eastAsia"/>
          <w:sz w:val="20"/>
        </w:rPr>
        <w:t>)</w:t>
      </w:r>
      <w:r w:rsidR="00F2186F" w:rsidRPr="00CC785D">
        <w:rPr>
          <w:rFonts w:hint="eastAsia"/>
          <w:noProof/>
          <w:sz w:val="20"/>
        </w:rPr>
        <w:t xml:space="preserve"> </w:t>
      </w:r>
      <w:r w:rsidR="00F2186F">
        <w:rPr>
          <w:rFonts w:hint="eastAsia"/>
          <w:noProof/>
        </w:rPr>
        <w:drawing>
          <wp:inline distT="0" distB="0" distL="0" distR="0">
            <wp:extent cx="2486424" cy="2202777"/>
            <wp:effectExtent l="19050" t="0" r="9126" b="0"/>
            <wp:docPr id="1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24" cy="22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86F">
        <w:rPr>
          <w:rFonts w:hint="eastAsia"/>
          <w:noProof/>
        </w:rPr>
        <w:drawing>
          <wp:inline distT="0" distB="0" distL="0" distR="0">
            <wp:extent cx="2267880" cy="2170013"/>
            <wp:effectExtent l="19050" t="0" r="0" b="0"/>
            <wp:docPr id="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65" cy="217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C7" w:rsidRDefault="00710BC7" w:rsidP="002F61FD">
      <w:pPr>
        <w:pStyle w:val="a3"/>
        <w:ind w:leftChars="0" w:left="420"/>
        <w:rPr>
          <w:sz w:val="24"/>
        </w:rPr>
      </w:pPr>
    </w:p>
    <w:p w:rsidR="00A95D2C" w:rsidRDefault="00A95D2C" w:rsidP="00A95D2C">
      <w:pPr>
        <w:pStyle w:val="a3"/>
        <w:numPr>
          <w:ilvl w:val="0"/>
          <w:numId w:val="2"/>
        </w:numPr>
        <w:ind w:leftChars="0"/>
        <w:rPr>
          <w:sz w:val="24"/>
        </w:rPr>
      </w:pPr>
      <w:r>
        <w:rPr>
          <w:rFonts w:hint="eastAsia"/>
          <w:sz w:val="24"/>
        </w:rPr>
        <w:t>ページのレイアウトを変える</w:t>
      </w:r>
    </w:p>
    <w:p w:rsidR="002F61FD" w:rsidRDefault="00A95D2C" w:rsidP="00F8118D">
      <w:pPr>
        <w:rPr>
          <w:sz w:val="24"/>
        </w:rPr>
      </w:pPr>
      <w:r>
        <w:rPr>
          <w:rFonts w:hint="eastAsia"/>
          <w:sz w:val="24"/>
        </w:rPr>
        <w:t>Window Layout</w:t>
      </w:r>
      <w:r w:rsidR="00234494">
        <w:rPr>
          <w:rFonts w:hint="eastAsia"/>
          <w:sz w:val="24"/>
        </w:rPr>
        <w:t xml:space="preserve"> </w:t>
      </w:r>
      <w:r w:rsidR="006502EA">
        <w:rPr>
          <w:rFonts w:hint="eastAsia"/>
          <w:sz w:val="24"/>
        </w:rPr>
        <w:t>をクリック→</w:t>
      </w:r>
      <w:r w:rsidR="006502EA">
        <w:rPr>
          <w:rFonts w:hint="eastAsia"/>
          <w:sz w:val="24"/>
        </w:rPr>
        <w:t>Move/Resize</w:t>
      </w:r>
      <w:r w:rsidR="006502EA">
        <w:rPr>
          <w:rFonts w:hint="eastAsia"/>
          <w:sz w:val="24"/>
        </w:rPr>
        <w:t>で</w:t>
      </w:r>
      <w:r w:rsidR="00A1456E">
        <w:rPr>
          <w:rFonts w:hint="eastAsia"/>
          <w:sz w:val="24"/>
        </w:rPr>
        <w:t>この</w:t>
      </w:r>
      <w:r w:rsidR="00A1456E">
        <w:rPr>
          <w:rFonts w:hint="eastAsia"/>
          <w:sz w:val="24"/>
        </w:rPr>
        <w:t>window</w:t>
      </w:r>
      <w:r w:rsidR="00A1456E">
        <w:rPr>
          <w:rFonts w:hint="eastAsia"/>
          <w:sz w:val="24"/>
        </w:rPr>
        <w:t>を動かしたり、大きくしたりすることができる</w:t>
      </w:r>
      <w:r w:rsidR="00F81C23">
        <w:rPr>
          <w:rFonts w:hint="eastAsia"/>
          <w:sz w:val="24"/>
        </w:rPr>
        <w:t>。</w:t>
      </w:r>
      <w:r w:rsidR="00F81C23">
        <w:rPr>
          <w:sz w:val="24"/>
        </w:rPr>
        <w:t>M</w:t>
      </w:r>
      <w:r w:rsidR="00F81C23">
        <w:rPr>
          <w:rFonts w:hint="eastAsia"/>
          <w:sz w:val="24"/>
        </w:rPr>
        <w:t>ap</w:t>
      </w:r>
      <w:r w:rsidR="00F81C23">
        <w:rPr>
          <w:rFonts w:hint="eastAsia"/>
          <w:sz w:val="24"/>
        </w:rPr>
        <w:t>の部分を移動させ、</w:t>
      </w:r>
      <w:r w:rsidR="00F8118D">
        <w:rPr>
          <w:rFonts w:hint="eastAsia"/>
          <w:sz w:val="24"/>
        </w:rPr>
        <w:t>散布図の部分やコンター図に移動させると下の様な図ができる。</w:t>
      </w:r>
    </w:p>
    <w:p w:rsidR="00556E3D" w:rsidRDefault="00EA029A" w:rsidP="00F8118D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-444500</wp:posOffset>
            </wp:positionH>
            <wp:positionV relativeFrom="margin">
              <wp:posOffset>4225925</wp:posOffset>
            </wp:positionV>
            <wp:extent cx="1947545" cy="1945640"/>
            <wp:effectExtent l="19050" t="0" r="0" b="0"/>
            <wp:wrapSquare wrapText="bothSides"/>
            <wp:docPr id="2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E3D">
        <w:rPr>
          <w:rFonts w:hint="eastAsia"/>
          <w:noProof/>
          <w:sz w:val="24"/>
        </w:rPr>
        <w:drawing>
          <wp:inline distT="0" distB="0" distL="0" distR="0">
            <wp:extent cx="4372515" cy="1837291"/>
            <wp:effectExtent l="19050" t="0" r="8985" b="0"/>
            <wp:docPr id="2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11" cy="18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9A" w:rsidRDefault="00EA029A" w:rsidP="00EA029A">
      <w:pPr>
        <w:rPr>
          <w:sz w:val="24"/>
        </w:rPr>
      </w:pPr>
    </w:p>
    <w:p w:rsidR="00832C76" w:rsidRPr="00EA029A" w:rsidRDefault="00B932FB" w:rsidP="00EA029A">
      <w:pPr>
        <w:pStyle w:val="a3"/>
        <w:numPr>
          <w:ilvl w:val="0"/>
          <w:numId w:val="2"/>
        </w:numPr>
        <w:ind w:leftChars="0"/>
        <w:rPr>
          <w:sz w:val="22"/>
        </w:rPr>
      </w:pPr>
      <w:r w:rsidRPr="00EA029A">
        <w:rPr>
          <w:rFonts w:hint="eastAsia"/>
          <w:sz w:val="22"/>
        </w:rPr>
        <w:t>TS</w:t>
      </w:r>
      <w:r w:rsidRPr="00EA029A">
        <w:rPr>
          <w:rFonts w:hint="eastAsia"/>
          <w:sz w:val="22"/>
        </w:rPr>
        <w:t>ダイアグラム</w:t>
      </w:r>
      <w:r w:rsidR="009F3407" w:rsidRPr="00EA029A">
        <w:rPr>
          <w:rFonts w:hint="eastAsia"/>
          <w:sz w:val="22"/>
        </w:rPr>
        <w:t>に</w:t>
      </w:r>
      <w:r w:rsidR="009F3407" w:rsidRPr="00EA029A">
        <w:rPr>
          <w:rFonts w:hint="eastAsia"/>
          <w:sz w:val="22"/>
        </w:rPr>
        <w:t>Sigma-t</w:t>
      </w:r>
      <w:r w:rsidR="009F3407" w:rsidRPr="00EA029A">
        <w:rPr>
          <w:rFonts w:hint="eastAsia"/>
          <w:sz w:val="22"/>
        </w:rPr>
        <w:t>の等値線</w:t>
      </w:r>
    </w:p>
    <w:p w:rsidR="00C272B3" w:rsidRPr="003A7E51" w:rsidRDefault="00772F9C" w:rsidP="00772F9C">
      <w:r>
        <w:rPr>
          <w:rFonts w:hint="eastAsia"/>
        </w:rPr>
        <w:t xml:space="preserve">View </w:t>
      </w:r>
      <w:r>
        <w:rPr>
          <w:rFonts w:hint="eastAsia"/>
        </w:rPr>
        <w:t>→</w:t>
      </w:r>
      <w:r>
        <w:rPr>
          <w:rFonts w:hint="eastAsia"/>
        </w:rPr>
        <w:t xml:space="preserve"> Window Layout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元々のコンター図上で右クリック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Create Overlay Window </w:t>
      </w:r>
      <w:r>
        <w:rPr>
          <w:rFonts w:hint="eastAsia"/>
        </w:rPr>
        <w:t>→　右クリック、</w:t>
      </w:r>
      <w:r>
        <w:rPr>
          <w:rFonts w:hint="eastAsia"/>
        </w:rPr>
        <w:t>Accept</w:t>
      </w:r>
      <w:r>
        <w:rPr>
          <w:rFonts w:hint="eastAsia"/>
        </w:rPr>
        <w:t>で元の画面に戻り　→　右クリック、</w:t>
      </w:r>
      <w:r>
        <w:rPr>
          <w:rFonts w:hint="eastAsia"/>
        </w:rPr>
        <w:t>properties</w:t>
      </w:r>
      <w:r>
        <w:rPr>
          <w:rFonts w:hint="eastAsia"/>
        </w:rPr>
        <w:t>、</w:t>
      </w:r>
      <w:r>
        <w:rPr>
          <w:rFonts w:hint="eastAsia"/>
        </w:rPr>
        <w:t>Data</w:t>
      </w:r>
      <w:r>
        <w:rPr>
          <w:rFonts w:hint="eastAsia"/>
        </w:rPr>
        <w:t>の</w:t>
      </w:r>
      <w:r>
        <w:rPr>
          <w:rFonts w:hint="eastAsia"/>
        </w:rPr>
        <w:t>Scope</w:t>
      </w:r>
      <w:r>
        <w:rPr>
          <w:rFonts w:hint="eastAsia"/>
        </w:rPr>
        <w:t>を</w:t>
      </w:r>
      <w:r>
        <w:rPr>
          <w:rFonts w:hint="eastAsia"/>
        </w:rPr>
        <w:t>SCCATER</w:t>
      </w:r>
      <w:r>
        <w:rPr>
          <w:rFonts w:hint="eastAsia"/>
        </w:rPr>
        <w:t>にそして</w:t>
      </w:r>
      <w:r>
        <w:rPr>
          <w:rFonts w:hint="eastAsia"/>
        </w:rPr>
        <w:t>Z</w:t>
      </w:r>
      <w:r>
        <w:rPr>
          <w:rFonts w:hint="eastAsia"/>
        </w:rPr>
        <w:t>軸を</w:t>
      </w:r>
      <w:r w:rsidR="007F0174">
        <w:rPr>
          <w:rFonts w:hint="eastAsia"/>
        </w:rPr>
        <w:t>等値線を描きたいデータに</w:t>
      </w:r>
      <w:r w:rsidR="007F0174">
        <w:rPr>
          <w:rFonts w:hint="eastAsia"/>
        </w:rPr>
        <w:t xml:space="preserve"> </w:t>
      </w:r>
      <w:r w:rsidR="007F0174">
        <w:rPr>
          <w:rFonts w:hint="eastAsia"/>
        </w:rPr>
        <w:t>→</w:t>
      </w:r>
      <w:r w:rsidR="007F0174">
        <w:rPr>
          <w:rFonts w:hint="eastAsia"/>
        </w:rPr>
        <w:t xml:space="preserve"> Display Style</w:t>
      </w:r>
      <w:r w:rsidR="00025255">
        <w:rPr>
          <w:rFonts w:hint="eastAsia"/>
        </w:rPr>
        <w:t>、</w:t>
      </w:r>
      <w:r w:rsidR="00025255">
        <w:rPr>
          <w:rFonts w:hint="eastAsia"/>
        </w:rPr>
        <w:t>Gridded field</w:t>
      </w:r>
      <w:r w:rsidR="00025255">
        <w:rPr>
          <w:rFonts w:hint="eastAsia"/>
        </w:rPr>
        <w:t>にチェックを入れる、</w:t>
      </w:r>
      <w:r w:rsidR="00025255">
        <w:rPr>
          <w:rFonts w:hint="eastAsia"/>
        </w:rPr>
        <w:t>scale-</w:t>
      </w:r>
      <w:proofErr w:type="spellStart"/>
      <w:r w:rsidR="00025255">
        <w:rPr>
          <w:rFonts w:hint="eastAsia"/>
        </w:rPr>
        <w:t>lenth</w:t>
      </w:r>
      <w:proofErr w:type="spellEnd"/>
      <w:r w:rsidR="00025255">
        <w:rPr>
          <w:rFonts w:hint="eastAsia"/>
        </w:rPr>
        <w:t>はできるだけ大きくしたほうがいいかも</w:t>
      </w:r>
      <w:r w:rsidR="007F0174">
        <w:rPr>
          <w:rFonts w:hint="eastAsia"/>
        </w:rPr>
        <w:t xml:space="preserve"> </w:t>
      </w:r>
      <w:r w:rsidR="007F0174">
        <w:rPr>
          <w:rFonts w:hint="eastAsia"/>
        </w:rPr>
        <w:t>→</w:t>
      </w:r>
      <w:r w:rsidR="007F0174">
        <w:rPr>
          <w:rFonts w:hint="eastAsia"/>
        </w:rPr>
        <w:t xml:space="preserve"> </w:t>
      </w:r>
      <w:r w:rsidR="002654CC">
        <w:rPr>
          <w:rFonts w:hint="eastAsia"/>
        </w:rPr>
        <w:t xml:space="preserve">Contours </w:t>
      </w:r>
      <w:r w:rsidR="002654CC">
        <w:rPr>
          <w:rFonts w:hint="eastAsia"/>
        </w:rPr>
        <w:t>→</w:t>
      </w:r>
      <w:r w:rsidR="002654CC">
        <w:rPr>
          <w:rFonts w:hint="eastAsia"/>
        </w:rPr>
        <w:t xml:space="preserve"> </w:t>
      </w:r>
      <w:r w:rsidR="00546767">
        <w:rPr>
          <w:rFonts w:hint="eastAsia"/>
        </w:rPr>
        <w:t>適宜、範囲</w:t>
      </w:r>
      <w:r w:rsidR="00546767">
        <w:rPr>
          <w:rFonts w:hint="eastAsia"/>
        </w:rPr>
        <w:t>(</w:t>
      </w:r>
      <w:proofErr w:type="spellStart"/>
      <w:r w:rsidR="00546767">
        <w:rPr>
          <w:rFonts w:hint="eastAsia"/>
        </w:rPr>
        <w:t>start,End</w:t>
      </w:r>
      <w:proofErr w:type="spellEnd"/>
      <w:r w:rsidR="00546767">
        <w:rPr>
          <w:rFonts w:hint="eastAsia"/>
        </w:rPr>
        <w:t>)</w:t>
      </w:r>
      <w:r w:rsidR="00546767">
        <w:rPr>
          <w:rFonts w:hint="eastAsia"/>
        </w:rPr>
        <w:t>とインターバル</w:t>
      </w:r>
      <w:r w:rsidR="00546767">
        <w:rPr>
          <w:rFonts w:hint="eastAsia"/>
        </w:rPr>
        <w:t>(</w:t>
      </w:r>
      <w:r w:rsidR="003A7E51">
        <w:rPr>
          <w:rFonts w:hint="eastAsia"/>
        </w:rPr>
        <w:t>Increment</w:t>
      </w:r>
      <w:r w:rsidR="00546767">
        <w:rPr>
          <w:rFonts w:hint="eastAsia"/>
        </w:rPr>
        <w:t>)</w:t>
      </w:r>
      <w:r w:rsidR="003A7E51">
        <w:rPr>
          <w:rFonts w:hint="eastAsia"/>
        </w:rPr>
        <w:t xml:space="preserve">を指定し　</w:t>
      </w:r>
      <w:r w:rsidR="003A7E51">
        <w:rPr>
          <w:rFonts w:hint="eastAsia"/>
        </w:rPr>
        <w:t xml:space="preserve">&lt;&lt; </w:t>
      </w:r>
      <w:r w:rsidR="003A7E51">
        <w:rPr>
          <w:rFonts w:hint="eastAsia"/>
        </w:rPr>
        <w:t>をクリックして</w:t>
      </w:r>
      <w:r w:rsidR="003A7E51">
        <w:rPr>
          <w:rFonts w:hint="eastAsia"/>
        </w:rPr>
        <w:t>OK</w:t>
      </w:r>
      <w:r w:rsidR="003A7E51">
        <w:rPr>
          <w:rFonts w:hint="eastAsia"/>
        </w:rPr>
        <w:t>を押す</w:t>
      </w:r>
    </w:p>
    <w:p w:rsidR="00772F9C" w:rsidRDefault="007B4844" w:rsidP="00772F9C">
      <w:pPr>
        <w:rPr>
          <w:b/>
          <w:sz w:val="24"/>
        </w:rPr>
      </w:pPr>
      <w:r w:rsidRPr="007B484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9.15pt;margin-top:146.6pt;width:169.25pt;height:25.95pt;z-index:251671552;mso-width-percent:400;mso-height-percent:200;mso-width-percent:400;mso-height-percent:200;mso-width-relative:margin;mso-height-relative:margin" strokecolor="white [3212]">
            <v:textbox style="mso-next-textbox:#_x0000_s1028;mso-fit-shape-to-text:t">
              <w:txbxContent>
                <w:p w:rsidR="00942540" w:rsidRPr="00942540" w:rsidRDefault="00942540" w:rsidP="00942540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DO</w:t>
                  </w:r>
                  <w:r>
                    <w:rPr>
                      <w:rFonts w:hint="eastAsia"/>
                      <w:sz w:val="16"/>
                    </w:rPr>
                    <w:t>等値線付きコンター図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27" type="#_x0000_t202" style="position:absolute;left:0;text-align:left;margin-left:-145.2pt;margin-top:2in;width:169.25pt;height:25.95pt;z-index:251669504;mso-width-percent:400;mso-height-percent:200;mso-width-percent:400;mso-height-percent:200;mso-width-relative:margin;mso-height-relative:margin" strokecolor="white [3212]">
            <v:textbox style="mso-next-textbox:#_x0000_s1027;mso-fit-shape-to-text:t">
              <w:txbxContent>
                <w:p w:rsidR="008F4D62" w:rsidRPr="00942540" w:rsidRDefault="00942540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σの</w:t>
                  </w:r>
                  <w:r w:rsidR="008F4D62" w:rsidRPr="00942540">
                    <w:rPr>
                      <w:rFonts w:hint="eastAsia"/>
                      <w:sz w:val="16"/>
                    </w:rPr>
                    <w:t>等値線付き</w:t>
                  </w:r>
                  <w:r w:rsidR="008F4D62" w:rsidRPr="00942540">
                    <w:rPr>
                      <w:rFonts w:hint="eastAsia"/>
                      <w:sz w:val="16"/>
                    </w:rPr>
                    <w:t>TS</w:t>
                  </w:r>
                  <w:r w:rsidR="008F4D62" w:rsidRPr="00942540">
                    <w:rPr>
                      <w:rFonts w:hint="eastAsia"/>
                      <w:sz w:val="16"/>
                    </w:rPr>
                    <w:t>ダイアグラム</w:t>
                  </w:r>
                </w:p>
              </w:txbxContent>
            </v:textbox>
          </v:shape>
        </w:pict>
      </w:r>
      <w:r w:rsidR="00D4547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0</wp:posOffset>
            </wp:positionV>
            <wp:extent cx="1725930" cy="1881505"/>
            <wp:effectExtent l="19050" t="0" r="7620" b="0"/>
            <wp:wrapSquare wrapText="bothSides"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477">
        <w:rPr>
          <w:noProof/>
        </w:rPr>
        <w:drawing>
          <wp:inline distT="0" distB="0" distL="0" distR="0">
            <wp:extent cx="3841499" cy="1871330"/>
            <wp:effectExtent l="19050" t="0" r="6601" b="0"/>
            <wp:docPr id="2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76" cy="187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0F" w:rsidRDefault="002F630F" w:rsidP="00D45477">
      <w:pPr>
        <w:jc w:val="right"/>
      </w:pPr>
    </w:p>
    <w:p w:rsidR="002F630F" w:rsidRDefault="009C72E7" w:rsidP="002F630F">
      <w:pPr>
        <w:pStyle w:val="a3"/>
        <w:numPr>
          <w:ilvl w:val="0"/>
          <w:numId w:val="2"/>
        </w:numPr>
        <w:ind w:leftChars="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-113665</wp:posOffset>
            </wp:positionH>
            <wp:positionV relativeFrom="margin">
              <wp:posOffset>2514600</wp:posOffset>
            </wp:positionV>
            <wp:extent cx="2670810" cy="2860040"/>
            <wp:effectExtent l="19050" t="0" r="0" b="0"/>
            <wp:wrapSquare wrapText="bothSides"/>
            <wp:docPr id="3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30F">
        <w:rPr>
          <w:rFonts w:hint="eastAsia"/>
        </w:rPr>
        <w:t>統計データを見る、回帰直線を引く</w:t>
      </w:r>
    </w:p>
    <w:p w:rsidR="00184CDE" w:rsidRDefault="002F630F" w:rsidP="002F630F">
      <w:pPr>
        <w:jc w:val="left"/>
      </w:pPr>
      <w:r>
        <w:rPr>
          <w:rFonts w:hint="eastAsia"/>
        </w:rPr>
        <w:t>散布図の部分で右クリック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="000535B4">
        <w:rPr>
          <w:rFonts w:hint="eastAsia"/>
        </w:rPr>
        <w:t xml:space="preserve">Extras </w:t>
      </w:r>
      <w:r w:rsidR="000535B4">
        <w:rPr>
          <w:rFonts w:hint="eastAsia"/>
        </w:rPr>
        <w:t>→</w:t>
      </w:r>
      <w:r w:rsidR="000535B4">
        <w:rPr>
          <w:rFonts w:hint="eastAsia"/>
        </w:rPr>
        <w:t xml:space="preserve"> </w:t>
      </w:r>
      <w:proofErr w:type="spellStart"/>
      <w:r w:rsidR="000535B4">
        <w:rPr>
          <w:rFonts w:hint="eastAsia"/>
        </w:rPr>
        <w:t>Statictics</w:t>
      </w:r>
      <w:proofErr w:type="spellEnd"/>
      <w:r w:rsidR="000535B4">
        <w:rPr>
          <w:rFonts w:hint="eastAsia"/>
        </w:rPr>
        <w:t xml:space="preserve"> </w:t>
      </w:r>
      <w:r w:rsidR="000535B4">
        <w:rPr>
          <w:rFonts w:hint="eastAsia"/>
        </w:rPr>
        <w:t>で平均値、標準偏差、</w:t>
      </w:r>
      <w:r w:rsidR="00184CDE">
        <w:rPr>
          <w:rFonts w:hint="eastAsia"/>
        </w:rPr>
        <w:t>最小値、最大値が分かる、</w:t>
      </w:r>
      <w:r w:rsidR="00184CDE">
        <w:rPr>
          <w:rFonts w:hint="eastAsia"/>
        </w:rPr>
        <w:t>Histogram</w:t>
      </w:r>
      <w:r w:rsidR="00184CDE">
        <w:rPr>
          <w:rFonts w:hint="eastAsia"/>
        </w:rPr>
        <w:t>を押せばヒストグラムを作成できる。</w:t>
      </w:r>
    </w:p>
    <w:p w:rsidR="00854966" w:rsidRDefault="00D3606F" w:rsidP="002F630F">
      <w:pPr>
        <w:jc w:val="left"/>
      </w:pPr>
      <w:r>
        <w:rPr>
          <w:rFonts w:hint="eastAsia"/>
        </w:rPr>
        <w:t>First Curves</w:t>
      </w:r>
      <w:r>
        <w:rPr>
          <w:rFonts w:hint="eastAsia"/>
        </w:rPr>
        <w:t>の部分の</w:t>
      </w:r>
      <w:r>
        <w:rPr>
          <w:rFonts w:hint="eastAsia"/>
        </w:rPr>
        <w:t>Least-Squares line</w:t>
      </w:r>
      <w:r>
        <w:rPr>
          <w:rFonts w:hint="eastAsia"/>
        </w:rPr>
        <w:t>にして、</w:t>
      </w:r>
      <w:r>
        <w:rPr>
          <w:rFonts w:hint="eastAsia"/>
        </w:rPr>
        <w:t>Construct Curve</w:t>
      </w:r>
      <w:r>
        <w:rPr>
          <w:rFonts w:hint="eastAsia"/>
        </w:rPr>
        <w:t>を押</w:t>
      </w:r>
      <w:r w:rsidR="00854966">
        <w:rPr>
          <w:rFonts w:hint="eastAsia"/>
        </w:rPr>
        <w:t>し、</w:t>
      </w:r>
      <w:r w:rsidR="00854966">
        <w:rPr>
          <w:rFonts w:hint="eastAsia"/>
        </w:rPr>
        <w:t>Show</w:t>
      </w:r>
      <w:r w:rsidR="00854966">
        <w:rPr>
          <w:rFonts w:hint="eastAsia"/>
        </w:rPr>
        <w:t xml:space="preserve">　</w:t>
      </w:r>
      <w:r w:rsidR="00854966">
        <w:rPr>
          <w:rFonts w:hint="eastAsia"/>
        </w:rPr>
        <w:t>Curve</w:t>
      </w:r>
      <w:r w:rsidR="00854966">
        <w:rPr>
          <w:rFonts w:hint="eastAsia"/>
        </w:rPr>
        <w:t>を押すと、散布図に回帰直線を引くことができる、直線の色や太さは変えることができる。</w:t>
      </w:r>
    </w:p>
    <w:p w:rsidR="0053026A" w:rsidRDefault="0053026A" w:rsidP="002F630F">
      <w:pPr>
        <w:jc w:val="left"/>
      </w:pPr>
      <w:r>
        <w:rPr>
          <w:rFonts w:hint="eastAsia"/>
        </w:rPr>
        <w:t>(</w:t>
      </w:r>
      <w:r w:rsidR="00251686">
        <w:rPr>
          <w:rFonts w:hint="eastAsia"/>
        </w:rPr>
        <w:t>もしかしたら設定を変更すれば可能かもしれないが、</w:t>
      </w:r>
      <w:r>
        <w:rPr>
          <w:rFonts w:hint="eastAsia"/>
        </w:rPr>
        <w:t>二乗平均平方根</w:t>
      </w:r>
      <w:r>
        <w:rPr>
          <w:rFonts w:hint="eastAsia"/>
        </w:rPr>
        <w:t>RMS</w:t>
      </w:r>
      <w:r>
        <w:rPr>
          <w:rFonts w:hint="eastAsia"/>
        </w:rPr>
        <w:t>は表示されるものの、ｒ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は表示されない</w:t>
      </w:r>
      <w:r w:rsidR="00251686">
        <w:rPr>
          <w:rFonts w:hint="eastAsia"/>
        </w:rPr>
        <w:t>、エクセルと違い回帰直線の式が表示されない</w:t>
      </w:r>
      <w:r>
        <w:rPr>
          <w:rFonts w:hint="eastAsia"/>
        </w:rPr>
        <w:t>)</w:t>
      </w:r>
    </w:p>
    <w:p w:rsidR="00816F3D" w:rsidRDefault="00816F3D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jc w:val="left"/>
      </w:pPr>
    </w:p>
    <w:p w:rsidR="00252E04" w:rsidRDefault="00252E04" w:rsidP="002F630F">
      <w:pPr>
        <w:pStyle w:val="a3"/>
        <w:numPr>
          <w:ilvl w:val="0"/>
          <w:numId w:val="2"/>
        </w:numPr>
        <w:ind w:leftChars="0"/>
        <w:jc w:val="left"/>
      </w:pPr>
      <w:r>
        <w:rPr>
          <w:rFonts w:hint="eastAsia"/>
        </w:rPr>
        <w:lastRenderedPageBreak/>
        <w:t>Map</w:t>
      </w:r>
      <w:r>
        <w:rPr>
          <w:rFonts w:hint="eastAsia"/>
        </w:rPr>
        <w:t>の高解像度化</w:t>
      </w:r>
    </w:p>
    <w:p w:rsidR="000F70B1" w:rsidRDefault="00041C87" w:rsidP="000F70B1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1257300</wp:posOffset>
            </wp:positionV>
            <wp:extent cx="2600325" cy="2115820"/>
            <wp:effectExtent l="19050" t="0" r="9525" b="0"/>
            <wp:wrapSquare wrapText="bothSides"/>
            <wp:docPr id="3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0B1">
        <w:rPr>
          <w:rFonts w:hint="eastAsia"/>
        </w:rPr>
        <w:t xml:space="preserve">View </w:t>
      </w:r>
      <w:r w:rsidR="000F70B1">
        <w:rPr>
          <w:rFonts w:hint="eastAsia"/>
        </w:rPr>
        <w:t>→</w:t>
      </w:r>
      <w:r w:rsidR="000F70B1">
        <w:rPr>
          <w:rFonts w:hint="eastAsia"/>
        </w:rPr>
        <w:t xml:space="preserve"> Settings </w:t>
      </w:r>
      <w:r w:rsidR="000F70B1">
        <w:rPr>
          <w:rFonts w:hint="eastAsia"/>
        </w:rPr>
        <w:t>→</w:t>
      </w:r>
      <w:r w:rsidR="000F70B1">
        <w:rPr>
          <w:rFonts w:hint="eastAsia"/>
        </w:rPr>
        <w:t xml:space="preserve"> </w:t>
      </w:r>
      <w:proofErr w:type="spellStart"/>
      <w:r w:rsidR="000F70B1">
        <w:rPr>
          <w:rFonts w:hint="eastAsia"/>
        </w:rPr>
        <w:t>Map,Resouces</w:t>
      </w:r>
      <w:proofErr w:type="spellEnd"/>
      <w:r w:rsidR="000979FC">
        <w:rPr>
          <w:rFonts w:hint="eastAsia"/>
        </w:rPr>
        <w:t xml:space="preserve"> </w:t>
      </w:r>
      <w:r w:rsidR="000979FC">
        <w:rPr>
          <w:rFonts w:hint="eastAsia"/>
        </w:rPr>
        <w:t>→</w:t>
      </w:r>
      <w:r w:rsidR="000979FC">
        <w:rPr>
          <w:rFonts w:hint="eastAsia"/>
        </w:rPr>
        <w:t>ETOPO1_2min</w:t>
      </w:r>
      <w:r w:rsidR="000979FC">
        <w:rPr>
          <w:rFonts w:hint="eastAsia"/>
        </w:rPr>
        <w:t>、</w:t>
      </w:r>
      <w:r w:rsidR="000979FC">
        <w:rPr>
          <w:rFonts w:hint="eastAsia"/>
        </w:rPr>
        <w:t>ETOPO1_2min</w:t>
      </w:r>
      <w:r w:rsidR="00590915">
        <w:rPr>
          <w:rFonts w:hint="eastAsia"/>
        </w:rPr>
        <w:t>を選択し</w:t>
      </w:r>
      <w:r w:rsidR="00590915">
        <w:rPr>
          <w:rFonts w:hint="eastAsia"/>
        </w:rPr>
        <w:t>Install</w:t>
      </w:r>
      <w:r w:rsidR="00590915">
        <w:rPr>
          <w:rFonts w:hint="eastAsia"/>
        </w:rPr>
        <w:t>を押す。インストールが終わり、</w:t>
      </w:r>
      <w:r w:rsidR="00590915">
        <w:rPr>
          <w:rFonts w:hint="eastAsia"/>
        </w:rPr>
        <w:t>OK</w:t>
      </w:r>
      <w:r w:rsidR="00590915">
        <w:rPr>
          <w:rFonts w:hint="eastAsia"/>
        </w:rPr>
        <w:t>ボタンがアクティブになったら</w:t>
      </w:r>
      <w:r w:rsidR="00590915">
        <w:rPr>
          <w:rFonts w:hint="eastAsia"/>
        </w:rPr>
        <w:t>OK</w:t>
      </w:r>
      <w:r w:rsidR="00590915">
        <w:rPr>
          <w:rFonts w:hint="eastAsia"/>
        </w:rPr>
        <w:t>を押す。</w:t>
      </w:r>
      <w:r w:rsidR="003229CE">
        <w:rPr>
          <w:rFonts w:hint="eastAsia"/>
        </w:rPr>
        <w:t>そして、</w:t>
      </w:r>
      <w:r w:rsidR="003229CE">
        <w:rPr>
          <w:rFonts w:hint="eastAsia"/>
        </w:rPr>
        <w:t>ODV</w:t>
      </w:r>
      <w:r w:rsidR="003229CE">
        <w:rPr>
          <w:rFonts w:hint="eastAsia"/>
        </w:rPr>
        <w:t>のファイルを開き</w:t>
      </w:r>
      <w:r w:rsidR="003229CE">
        <w:rPr>
          <w:rFonts w:hint="eastAsia"/>
        </w:rPr>
        <w:t>Map</w:t>
      </w:r>
      <w:r w:rsidR="003229CE">
        <w:rPr>
          <w:rFonts w:hint="eastAsia"/>
        </w:rPr>
        <w:t>上で右クリック、</w:t>
      </w:r>
      <w:r w:rsidR="003229CE">
        <w:rPr>
          <w:rFonts w:hint="eastAsia"/>
        </w:rPr>
        <w:t>Properties</w:t>
      </w:r>
      <w:r w:rsidR="003229CE">
        <w:rPr>
          <w:rFonts w:hint="eastAsia"/>
        </w:rPr>
        <w:t>を選択</w:t>
      </w:r>
      <w:r w:rsidR="00FF269D">
        <w:rPr>
          <w:rFonts w:hint="eastAsia"/>
        </w:rPr>
        <w:t xml:space="preserve"> </w:t>
      </w:r>
      <w:r w:rsidR="00FF269D">
        <w:rPr>
          <w:rFonts w:hint="eastAsia"/>
        </w:rPr>
        <w:t>→</w:t>
      </w:r>
      <w:r w:rsidR="00FF269D">
        <w:rPr>
          <w:rFonts w:hint="eastAsia"/>
        </w:rPr>
        <w:t xml:space="preserve"> Layers </w:t>
      </w:r>
      <w:r w:rsidR="00FF269D">
        <w:rPr>
          <w:rFonts w:hint="eastAsia"/>
        </w:rPr>
        <w:t>→</w:t>
      </w:r>
      <w:r w:rsidR="00FF269D">
        <w:rPr>
          <w:rFonts w:hint="eastAsia"/>
        </w:rPr>
        <w:t xml:space="preserve"> </w:t>
      </w:r>
      <w:proofErr w:type="spellStart"/>
      <w:r w:rsidR="00FF269D">
        <w:rPr>
          <w:rFonts w:hint="eastAsia"/>
        </w:rPr>
        <w:t>GlobHR</w:t>
      </w:r>
      <w:proofErr w:type="spellEnd"/>
      <w:r w:rsidR="00FF269D">
        <w:rPr>
          <w:rFonts w:hint="eastAsia"/>
        </w:rPr>
        <w:t>が低解像データなので、それを先ほどインストールした</w:t>
      </w:r>
      <w:r w:rsidR="00AE48B9">
        <w:rPr>
          <w:rFonts w:hint="eastAsia"/>
        </w:rPr>
        <w:t>ETOPO1_2min</w:t>
      </w:r>
      <w:r w:rsidR="00AE48B9">
        <w:rPr>
          <w:rFonts w:hint="eastAsia"/>
        </w:rPr>
        <w:t>に変更すると</w:t>
      </w:r>
      <w:r w:rsidR="004D0817">
        <w:rPr>
          <w:rFonts w:hint="eastAsia"/>
        </w:rPr>
        <w:t>完成</w:t>
      </w:r>
    </w:p>
    <w:p w:rsidR="00AE48B9" w:rsidRDefault="00041C87" w:rsidP="000F70B1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3202305</wp:posOffset>
            </wp:positionH>
            <wp:positionV relativeFrom="margin">
              <wp:posOffset>1259205</wp:posOffset>
            </wp:positionV>
            <wp:extent cx="2626360" cy="2125980"/>
            <wp:effectExtent l="19050" t="0" r="2540" b="0"/>
            <wp:wrapSquare wrapText="bothSides"/>
            <wp:docPr id="3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8B9" w:rsidRDefault="00AE48B9" w:rsidP="000F70B1">
      <w:pPr>
        <w:jc w:val="left"/>
      </w:pPr>
    </w:p>
    <w:p w:rsidR="00041C87" w:rsidRDefault="00041C87" w:rsidP="000F70B1">
      <w:pPr>
        <w:jc w:val="left"/>
      </w:pPr>
    </w:p>
    <w:p w:rsidR="00041C87" w:rsidRDefault="00041C87" w:rsidP="000F70B1">
      <w:pPr>
        <w:jc w:val="left"/>
      </w:pPr>
    </w:p>
    <w:p w:rsidR="00041C87" w:rsidRDefault="007B4844" w:rsidP="000F70B1">
      <w:pPr>
        <w:jc w:val="left"/>
        <w:rPr>
          <w:b/>
          <w:sz w:val="36"/>
        </w:rPr>
      </w:pPr>
      <w:r>
        <w:rPr>
          <w:b/>
          <w:noProof/>
          <w:sz w:val="36"/>
        </w:rPr>
        <w:pict>
          <v:shape id="_x0000_s1029" type="#_x0000_t202" style="position:absolute;margin-left:-139.25pt;margin-top:100.05pt;width:71.55pt;height:25.95pt;z-index:251675648;mso-height-percent:200;mso-height-percent:200;mso-width-relative:margin;mso-height-relative:margin" strokecolor="white [3212]">
            <v:textbox style="mso-next-textbox:#_x0000_s1029;mso-fit-shape-to-text:t">
              <w:txbxContent>
                <w:p w:rsidR="00041C87" w:rsidRPr="00041C87" w:rsidRDefault="00041C87" w:rsidP="00041C87">
                  <w:pPr>
                    <w:rPr>
                      <w:sz w:val="28"/>
                    </w:rPr>
                  </w:pPr>
                  <w:r w:rsidRPr="00041C87">
                    <w:rPr>
                      <w:rFonts w:hint="eastAsia"/>
                      <w:sz w:val="28"/>
                    </w:rPr>
                    <w:t>Before</w:t>
                  </w:r>
                </w:p>
              </w:txbxContent>
            </v:textbox>
          </v:shape>
        </w:pict>
      </w:r>
      <w:r>
        <w:rPr>
          <w:b/>
          <w:noProof/>
          <w:sz w:val="36"/>
        </w:rPr>
        <w:pict>
          <v:shape id="_x0000_s1030" type="#_x0000_t202" style="position:absolute;margin-left:126pt;margin-top:100.05pt;width:71.55pt;height:25.95pt;z-index:251676672;mso-height-percent:200;mso-height-percent:200;mso-width-relative:margin;mso-height-relative:margin" strokecolor="white [3212]">
            <v:textbox style="mso-next-textbox:#_x0000_s1030;mso-fit-shape-to-text:t">
              <w:txbxContent>
                <w:p w:rsidR="00CF45AD" w:rsidRPr="00041C87" w:rsidRDefault="00CF45AD" w:rsidP="00CF45AD"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After</w:t>
                  </w:r>
                </w:p>
              </w:txbxContent>
            </v:textbox>
          </v:shape>
        </w:pict>
      </w:r>
      <w:r w:rsidR="00041C87" w:rsidRPr="00CF45AD">
        <w:rPr>
          <w:rFonts w:hint="eastAsia"/>
          <w:b/>
          <w:sz w:val="36"/>
        </w:rPr>
        <w:t>→</w:t>
      </w:r>
    </w:p>
    <w:p w:rsidR="004D0817" w:rsidRDefault="004D0817" w:rsidP="000F70B1">
      <w:pPr>
        <w:jc w:val="left"/>
        <w:rPr>
          <w:b/>
          <w:sz w:val="36"/>
        </w:rPr>
      </w:pPr>
    </w:p>
    <w:p w:rsidR="004D0817" w:rsidRDefault="004D0817" w:rsidP="000F70B1">
      <w:pPr>
        <w:jc w:val="left"/>
        <w:rPr>
          <w:b/>
          <w:sz w:val="36"/>
        </w:rPr>
      </w:pPr>
    </w:p>
    <w:p w:rsidR="004D0817" w:rsidRDefault="004D0817" w:rsidP="000F70B1">
      <w:pPr>
        <w:jc w:val="left"/>
        <w:rPr>
          <w:b/>
          <w:sz w:val="36"/>
        </w:rPr>
      </w:pPr>
    </w:p>
    <w:p w:rsidR="004D0817" w:rsidRDefault="004D0817" w:rsidP="000F70B1">
      <w:pPr>
        <w:jc w:val="left"/>
      </w:pPr>
      <w:r>
        <w:rPr>
          <w:rFonts w:hint="eastAsia"/>
        </w:rPr>
        <w:t>もしわからなければ、</w:t>
      </w:r>
      <w:hyperlink r:id="rId22" w:history="1">
        <w:r w:rsidRPr="00A94B33">
          <w:rPr>
            <w:rStyle w:val="a6"/>
          </w:rPr>
          <w:t>http://moneybooksystem.blogspot.jp/2011/11/m1-ocean-data-viewodv-m1odv-odv-odv-odv.html</w:t>
        </w:r>
      </w:hyperlink>
      <w:r>
        <w:rPr>
          <w:rFonts w:hint="eastAsia"/>
        </w:rPr>
        <w:t>を参照してください</w:t>
      </w:r>
    </w:p>
    <w:p w:rsidR="004D0817" w:rsidRDefault="004D0817" w:rsidP="000F70B1">
      <w:pPr>
        <w:jc w:val="left"/>
      </w:pPr>
    </w:p>
    <w:p w:rsidR="00C40F83" w:rsidRDefault="00C40F83" w:rsidP="000F70B1">
      <w:pPr>
        <w:jc w:val="left"/>
      </w:pPr>
    </w:p>
    <w:p w:rsidR="00C40F83" w:rsidRDefault="00C40F83" w:rsidP="000F70B1">
      <w:pPr>
        <w:jc w:val="left"/>
      </w:pPr>
    </w:p>
    <w:p w:rsidR="00187E91" w:rsidRPr="004D0817" w:rsidRDefault="00EA517B" w:rsidP="00EA517B">
      <w:pPr>
        <w:jc w:val="left"/>
      </w:pPr>
      <w:r>
        <w:rPr>
          <w:rFonts w:hint="eastAsia"/>
        </w:rPr>
        <w:t>※</w:t>
      </w:r>
      <w:r w:rsidR="00C40F83">
        <w:rPr>
          <w:rFonts w:hint="eastAsia"/>
        </w:rPr>
        <w:t>これまでに挙げた機能は</w:t>
      </w:r>
      <w:r w:rsidR="00C40F83">
        <w:rPr>
          <w:rFonts w:hint="eastAsia"/>
        </w:rPr>
        <w:t>ODV</w:t>
      </w:r>
      <w:r w:rsidR="00C40F83">
        <w:rPr>
          <w:rFonts w:hint="eastAsia"/>
        </w:rPr>
        <w:t>の機能のほんの一部であ</w:t>
      </w:r>
      <w:r w:rsidR="00187E91">
        <w:rPr>
          <w:rFonts w:hint="eastAsia"/>
        </w:rPr>
        <w:t>る、もっと</w:t>
      </w:r>
      <w:r w:rsidR="00187E91">
        <w:rPr>
          <w:rFonts w:hint="eastAsia"/>
        </w:rPr>
        <w:t>ODV</w:t>
      </w:r>
      <w:r w:rsidR="00187E91">
        <w:rPr>
          <w:rFonts w:hint="eastAsia"/>
        </w:rPr>
        <w:t>について知りたい、分からないことがある方は</w:t>
      </w:r>
      <w:r w:rsidR="00C66BB9">
        <w:rPr>
          <w:rFonts w:hint="eastAsia"/>
        </w:rPr>
        <w:t>日本海洋データセンターが</w:t>
      </w:r>
      <w:r w:rsidR="00CB539A">
        <w:rPr>
          <w:rFonts w:hint="eastAsia"/>
        </w:rPr>
        <w:t>刊行したマニュアル</w:t>
      </w:r>
      <w:r w:rsidR="00CB539A">
        <w:rPr>
          <w:rFonts w:hint="eastAsia"/>
        </w:rPr>
        <w:t>(</w:t>
      </w:r>
      <w:r w:rsidR="00CB539A">
        <w:rPr>
          <w:rFonts w:hint="eastAsia"/>
        </w:rPr>
        <w:t>すごく分かりづらい</w:t>
      </w:r>
      <w:r w:rsidR="00CB539A">
        <w:rPr>
          <w:rFonts w:hint="eastAsia"/>
        </w:rPr>
        <w:t>)</w:t>
      </w:r>
      <w:r w:rsidR="00CB539A">
        <w:rPr>
          <w:rFonts w:hint="eastAsia"/>
        </w:rPr>
        <w:t>をご参照ください。</w:t>
      </w:r>
    </w:p>
    <w:sectPr w:rsidR="00187E91" w:rsidRPr="004D0817" w:rsidSect="00F63C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20A" w:rsidRDefault="003D520A" w:rsidP="00EA517B">
      <w:r>
        <w:separator/>
      </w:r>
    </w:p>
  </w:endnote>
  <w:endnote w:type="continuationSeparator" w:id="0">
    <w:p w:rsidR="003D520A" w:rsidRDefault="003D520A" w:rsidP="00EA5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20A" w:rsidRDefault="003D520A" w:rsidP="00EA517B">
      <w:r>
        <w:separator/>
      </w:r>
    </w:p>
  </w:footnote>
  <w:footnote w:type="continuationSeparator" w:id="0">
    <w:p w:rsidR="003D520A" w:rsidRDefault="003D520A" w:rsidP="00EA5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6A2"/>
    <w:multiLevelType w:val="multilevel"/>
    <w:tmpl w:val="DB223E1E"/>
    <w:lvl w:ilvl="0">
      <w:start w:val="1"/>
      <w:numFmt w:val="decimal"/>
      <w:lvlText w:val="%1. "/>
      <w:lvlJc w:val="left"/>
      <w:pPr>
        <w:ind w:left="425" w:hanging="425"/>
      </w:pPr>
      <w:rPr>
        <w:rFonts w:hint="eastAsia"/>
        <w:sz w:val="28"/>
      </w:rPr>
    </w:lvl>
    <w:lvl w:ilvl="1">
      <w:start w:val="1"/>
      <w:numFmt w:val="decimal"/>
      <w:lvlText w:val="%1-%2. 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-%2-%3. 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-%2-%3-%4. 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3EBE38BA"/>
    <w:multiLevelType w:val="hybridMultilevel"/>
    <w:tmpl w:val="E2AA577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5CC1B2B"/>
    <w:multiLevelType w:val="hybridMultilevel"/>
    <w:tmpl w:val="11BA7A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24109FB"/>
    <w:multiLevelType w:val="multilevel"/>
    <w:tmpl w:val="DB223E1E"/>
    <w:lvl w:ilvl="0">
      <w:start w:val="1"/>
      <w:numFmt w:val="decimal"/>
      <w:lvlText w:val="%1. "/>
      <w:lvlJc w:val="left"/>
      <w:pPr>
        <w:ind w:left="425" w:hanging="425"/>
      </w:pPr>
      <w:rPr>
        <w:rFonts w:hint="eastAsia"/>
        <w:sz w:val="28"/>
      </w:rPr>
    </w:lvl>
    <w:lvl w:ilvl="1">
      <w:start w:val="1"/>
      <w:numFmt w:val="decimal"/>
      <w:lvlText w:val="%1-%2. 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-%2-%3. 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-%2-%3-%4. 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1AED"/>
    <w:rsid w:val="00025255"/>
    <w:rsid w:val="00034D49"/>
    <w:rsid w:val="00041C87"/>
    <w:rsid w:val="000535B4"/>
    <w:rsid w:val="000979FC"/>
    <w:rsid w:val="000C1B98"/>
    <w:rsid w:val="000F70B1"/>
    <w:rsid w:val="0018223C"/>
    <w:rsid w:val="00184CDE"/>
    <w:rsid w:val="00187E91"/>
    <w:rsid w:val="00234494"/>
    <w:rsid w:val="00251686"/>
    <w:rsid w:val="00252E04"/>
    <w:rsid w:val="002654CC"/>
    <w:rsid w:val="002F3B2E"/>
    <w:rsid w:val="002F61FD"/>
    <w:rsid w:val="002F630F"/>
    <w:rsid w:val="003229CE"/>
    <w:rsid w:val="003678A6"/>
    <w:rsid w:val="003A7E51"/>
    <w:rsid w:val="003D520A"/>
    <w:rsid w:val="004A3D46"/>
    <w:rsid w:val="004B03B9"/>
    <w:rsid w:val="004D0817"/>
    <w:rsid w:val="0053026A"/>
    <w:rsid w:val="00546767"/>
    <w:rsid w:val="00556E3D"/>
    <w:rsid w:val="00590915"/>
    <w:rsid w:val="005B6D45"/>
    <w:rsid w:val="006416E1"/>
    <w:rsid w:val="006502EA"/>
    <w:rsid w:val="00710BC7"/>
    <w:rsid w:val="00772F9C"/>
    <w:rsid w:val="00784739"/>
    <w:rsid w:val="007B4844"/>
    <w:rsid w:val="007F0174"/>
    <w:rsid w:val="00816F3D"/>
    <w:rsid w:val="00824000"/>
    <w:rsid w:val="00832C76"/>
    <w:rsid w:val="00854966"/>
    <w:rsid w:val="008F4D62"/>
    <w:rsid w:val="00942540"/>
    <w:rsid w:val="009C72E7"/>
    <w:rsid w:val="009F3407"/>
    <w:rsid w:val="00A01E18"/>
    <w:rsid w:val="00A1456E"/>
    <w:rsid w:val="00A62CA5"/>
    <w:rsid w:val="00A95D2C"/>
    <w:rsid w:val="00AE48B9"/>
    <w:rsid w:val="00B932FB"/>
    <w:rsid w:val="00C20404"/>
    <w:rsid w:val="00C272B3"/>
    <w:rsid w:val="00C40F83"/>
    <w:rsid w:val="00C66BB9"/>
    <w:rsid w:val="00C8380F"/>
    <w:rsid w:val="00CB539A"/>
    <w:rsid w:val="00CC785D"/>
    <w:rsid w:val="00CF45AD"/>
    <w:rsid w:val="00D22104"/>
    <w:rsid w:val="00D3606F"/>
    <w:rsid w:val="00D45477"/>
    <w:rsid w:val="00D914AA"/>
    <w:rsid w:val="00DE107A"/>
    <w:rsid w:val="00DE5DC6"/>
    <w:rsid w:val="00EA029A"/>
    <w:rsid w:val="00EA517B"/>
    <w:rsid w:val="00F2186F"/>
    <w:rsid w:val="00F63C12"/>
    <w:rsid w:val="00F8118D"/>
    <w:rsid w:val="00F81C23"/>
    <w:rsid w:val="00F91AED"/>
    <w:rsid w:val="00FF2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4AA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C272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272B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4D081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A51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A517B"/>
  </w:style>
  <w:style w:type="paragraph" w:styleId="a9">
    <w:name w:val="footer"/>
    <w:basedOn w:val="a"/>
    <w:link w:val="aa"/>
    <w:uiPriority w:val="99"/>
    <w:semiHidden/>
    <w:unhideWhenUsed/>
    <w:rsid w:val="00EA517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A51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moneybooksystem.blogspot.jp/2011/11/m1-ocean-data-viewodv-m1odv-odv-odv-odv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takeshi</dc:creator>
  <cp:lastModifiedBy>takeshi</cp:lastModifiedBy>
  <cp:revision>3</cp:revision>
  <dcterms:created xsi:type="dcterms:W3CDTF">2014-03-13T08:03:00Z</dcterms:created>
  <dcterms:modified xsi:type="dcterms:W3CDTF">2014-08-31T13:59:00Z</dcterms:modified>
</cp:coreProperties>
</file>